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4DF1" w14:textId="77777777" w:rsidR="00EE3FF2" w:rsidRDefault="00EE3FF2">
      <w:pPr>
        <w:spacing w:after="60"/>
        <w:jc w:val="center"/>
        <w:rPr>
          <w:b/>
          <w:bCs/>
          <w:color w:val="1F5C8B"/>
          <w:sz w:val="32"/>
          <w:szCs w:val="32"/>
        </w:rPr>
      </w:pPr>
    </w:p>
    <w:p w14:paraId="36D9EC1F" w14:textId="77777777" w:rsidR="00BF236B" w:rsidRPr="00EE3FF2" w:rsidRDefault="00EE3FF2">
      <w:pPr>
        <w:pStyle w:val="1"/>
        <w:spacing w:after="60"/>
      </w:pPr>
      <w:r>
        <w:rPr>
          <w:bCs/>
          <w:color w:val="1F5C8B"/>
        </w:rPr>
        <w:t>ΕΝΤΥΠΟ ΠΡΟΤΕΙΝΟΜΕΝΩΝ ΕΝΕΡΓΕΙΩΝ ΣΤΗΡΙΞΗΣ</w:t>
      </w:r>
    </w:p>
    <w:p w14:paraId="6144255F" w14:textId="77777777" w:rsidR="00BF236B" w:rsidRDefault="00000000">
      <w:pPr>
        <w:spacing w:after="320"/>
        <w:jc w:val="center"/>
      </w:pPr>
      <w:r>
        <w:rPr>
          <w:color w:val="555555"/>
          <w:sz w:val="20"/>
          <w:szCs w:val="20"/>
        </w:rPr>
        <w:t>Φοιτητών με Αναπηρία ή Ειδικές Εκπαιδευτικές Ανάγκες (ΦμεΑ/ΕΕΑ)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680"/>
        <w:gridCol w:w="1480"/>
        <w:gridCol w:w="320"/>
        <w:gridCol w:w="2680"/>
      </w:tblGrid>
      <w:tr w:rsidR="00BF236B" w:rsidRPr="00EE3FF2" w14:paraId="1A8240FF" w14:textId="77777777">
        <w:trPr>
          <w:tblHeader/>
        </w:trPr>
        <w:tc>
          <w:tcPr>
            <w:tcW w:w="596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200" w:type="dxa"/>
            </w:tcMar>
          </w:tcPr>
          <w:p w14:paraId="0E5A8BA0" w14:textId="77777777" w:rsidR="00BF236B" w:rsidRPr="00EE3FF2" w:rsidRDefault="00000000">
            <w:r>
              <w:rPr>
                <w:b/>
                <w:bCs/>
                <w:color w:val="1F5C8B"/>
              </w:rPr>
              <w:t>Προς τον/την κ./κα</w:t>
            </w:r>
          </w:p>
          <w:p w14:paraId="42AB31FF" w14:textId="77777777" w:rsidR="00BF236B" w:rsidRPr="00EE3FF2" w:rsidRDefault="00000000">
            <w:pPr>
              <w:pBdr>
                <w:bottom w:val="single" w:sz="4" w:space="0" w:color="2E75B6"/>
              </w:pBdr>
              <w:spacing w:after="100"/>
            </w:pPr>
            <w:r>
              <w:rPr>
                <w:i/>
                <w:iCs/>
                <w:color w:val="888888"/>
              </w:rPr>
              <w:t>Επώνυμο Όνομα</w:t>
            </w:r>
          </w:p>
          <w:p w14:paraId="3CA9D84E" w14:textId="77777777" w:rsidR="00BF236B" w:rsidRPr="00EE3FF2" w:rsidRDefault="00000000">
            <w:r>
              <w:rPr>
                <w:i/>
                <w:iCs/>
                <w:color w:val="888888"/>
              </w:rPr>
              <w:t>Βαθμίδα  —  Τμήμα</w:t>
            </w:r>
          </w:p>
          <w:p w14:paraId="5ADC0BEA" w14:textId="77777777" w:rsidR="00BF236B" w:rsidRPr="00EE3FF2" w:rsidRDefault="00000000">
            <w:r>
              <w:rPr>
                <w:color w:val="444444"/>
              </w:rPr>
              <w:t>Πανεπιστημίου Ιωαννίνων</w:t>
            </w:r>
          </w:p>
        </w:tc>
        <w:tc>
          <w:tcPr>
            <w:tcW w:w="30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  <w:vAlign w:val="center"/>
          </w:tcPr>
          <w:p w14:paraId="46C1F935" w14:textId="2FEF7448" w:rsidR="00BF236B" w:rsidRPr="00EE3FF2" w:rsidRDefault="00000000">
            <w:pPr>
              <w:jc w:val="right"/>
            </w:pPr>
            <w:r>
              <w:rPr>
                <w:b/>
                <w:bCs/>
                <w:color w:val="1F5C8B"/>
              </w:rPr>
              <w:t xml:space="preserve">Ιωάννινα, </w:t>
            </w:r>
            <w:r w:rsidR="00E946CB">
              <w:rPr>
                <w:b/>
                <w:bCs/>
                <w:color w:val="1F5C8B"/>
              </w:rPr>
              <w:t>4/6/2026</w:t>
            </w:r>
          </w:p>
        </w:tc>
      </w:tr>
      <w:tr w:rsidR="00BF236B" w:rsidRPr="00EE3FF2" w14:paraId="3826FE81" w14:textId="77777777">
        <w:trPr>
          <w:tblHeader/>
        </w:trPr>
        <w:tc>
          <w:tcPr>
            <w:tcW w:w="8960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8B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449F8E68" w14:textId="77777777" w:rsidR="00BF236B" w:rsidRPr="00EE3FF2" w:rsidRDefault="00000000">
            <w:pPr>
              <w:pStyle w:val="2"/>
            </w:pPr>
            <w:r>
              <w:rPr>
                <w:bCs/>
                <w:color w:val="FFFFFF"/>
              </w:rPr>
              <w:t>Α. ΣΤΟΙΧΕΙΑ ΦΟΙΤΗΤΗ / ΦΟΙΤΗΤΡΙΑΣ</w:t>
            </w:r>
          </w:p>
        </w:tc>
      </w:tr>
      <w:tr w:rsidR="00BF236B" w:rsidRPr="00EE3FF2" w14:paraId="54BC1917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bottom"/>
          </w:tcPr>
          <w:p w14:paraId="4AFE62B8" w14:textId="77777777" w:rsidR="00BF236B" w:rsidRPr="00EE3FF2" w:rsidRDefault="00000000">
            <w:r>
              <w:rPr>
                <w:b/>
                <w:bCs/>
                <w:color w:val="1F5C8B"/>
              </w:rPr>
              <w:t>Επώνυμο:</w:t>
            </w:r>
          </w:p>
        </w:tc>
        <w:tc>
          <w:tcPr>
            <w:tcW w:w="268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60" w:type="dxa"/>
            </w:tcMar>
          </w:tcPr>
          <w:p w14:paraId="1C1E0E1A" w14:textId="77777777" w:rsidR="00BF236B" w:rsidRPr="00EE3FF2" w:rsidRDefault="00BF236B"/>
        </w:tc>
        <w:tc>
          <w:tcPr>
            <w:tcW w:w="1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bottom"/>
          </w:tcPr>
          <w:p w14:paraId="480FCC71" w14:textId="77777777" w:rsidR="00BF236B" w:rsidRPr="00EE3FF2" w:rsidRDefault="00000000">
            <w:r>
              <w:rPr>
                <w:b/>
                <w:bCs/>
                <w:color w:val="1F5C8B"/>
              </w:rPr>
              <w:t>Όνομα:</w:t>
            </w:r>
          </w:p>
        </w:tc>
        <w:tc>
          <w:tcPr>
            <w:tcW w:w="268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60" w:type="dxa"/>
            </w:tcMar>
          </w:tcPr>
          <w:p w14:paraId="2122F274" w14:textId="77777777" w:rsidR="00BF236B" w:rsidRPr="00EE3FF2" w:rsidRDefault="00BF236B"/>
        </w:tc>
      </w:tr>
      <w:tr w:rsidR="00BF236B" w:rsidRPr="00EE3FF2" w14:paraId="62547E77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bottom"/>
          </w:tcPr>
          <w:p w14:paraId="4F1B7619" w14:textId="77777777" w:rsidR="00BF236B" w:rsidRPr="00EE3FF2" w:rsidRDefault="00000000">
            <w:r>
              <w:rPr>
                <w:b/>
                <w:bCs/>
                <w:color w:val="1F5C8B"/>
              </w:rPr>
              <w:t>Πατρώνυμο:</w:t>
            </w:r>
          </w:p>
        </w:tc>
        <w:tc>
          <w:tcPr>
            <w:tcW w:w="268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60" w:type="dxa"/>
            </w:tcMar>
          </w:tcPr>
          <w:p w14:paraId="6B8E88C0" w14:textId="77777777" w:rsidR="00BF236B" w:rsidRPr="00EE3FF2" w:rsidRDefault="00BF236B"/>
        </w:tc>
        <w:tc>
          <w:tcPr>
            <w:tcW w:w="1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bottom"/>
          </w:tcPr>
          <w:p w14:paraId="56212EA0" w14:textId="77777777" w:rsidR="00BF236B" w:rsidRPr="00EE3FF2" w:rsidRDefault="00000000">
            <w:r>
              <w:rPr>
                <w:b/>
                <w:bCs/>
                <w:color w:val="1F5C8B"/>
              </w:rPr>
              <w:t>Τμήμα:</w:t>
            </w:r>
          </w:p>
        </w:tc>
        <w:tc>
          <w:tcPr>
            <w:tcW w:w="268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60" w:type="dxa"/>
            </w:tcMar>
          </w:tcPr>
          <w:p w14:paraId="52069A26" w14:textId="77777777" w:rsidR="00BF236B" w:rsidRPr="00EE3FF2" w:rsidRDefault="00BF236B"/>
        </w:tc>
      </w:tr>
      <w:tr w:rsidR="00BF236B" w:rsidRPr="00EE3FF2" w14:paraId="596452BA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bottom"/>
          </w:tcPr>
          <w:p w14:paraId="5E849330" w14:textId="77777777" w:rsidR="00BF236B" w:rsidRPr="00EE3FF2" w:rsidRDefault="00000000">
            <w:r>
              <w:rPr>
                <w:b/>
                <w:bCs/>
                <w:color w:val="1F5C8B"/>
              </w:rPr>
              <w:t>Α.Μ. ή ΑΔΤ:</w:t>
            </w:r>
          </w:p>
        </w:tc>
        <w:tc>
          <w:tcPr>
            <w:tcW w:w="268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60" w:type="dxa"/>
            </w:tcMar>
          </w:tcPr>
          <w:p w14:paraId="1F0F9139" w14:textId="77777777" w:rsidR="00BF236B" w:rsidRPr="00EE3FF2" w:rsidRDefault="00BF236B"/>
        </w:tc>
        <w:tc>
          <w:tcPr>
            <w:tcW w:w="1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bottom"/>
          </w:tcPr>
          <w:p w14:paraId="33430A0E" w14:textId="77777777" w:rsidR="00BF236B" w:rsidRPr="00EE3FF2" w:rsidRDefault="00000000">
            <w:r>
              <w:rPr>
                <w:b/>
                <w:bCs/>
                <w:color w:val="1F5C8B"/>
              </w:rPr>
              <w:t>Α.Μ. Μονάδας:</w:t>
            </w:r>
          </w:p>
        </w:tc>
        <w:tc>
          <w:tcPr>
            <w:tcW w:w="268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60" w:type="dxa"/>
            </w:tcMar>
          </w:tcPr>
          <w:p w14:paraId="2DE58677" w14:textId="77777777" w:rsidR="00BF236B" w:rsidRPr="00EE3FF2" w:rsidRDefault="00BF236B"/>
        </w:tc>
      </w:tr>
      <w:tr w:rsidR="00BF236B" w:rsidRPr="00EE3FF2" w14:paraId="448BE10B" w14:textId="77777777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bottom"/>
          </w:tcPr>
          <w:p w14:paraId="78C69F0E" w14:textId="77777777" w:rsidR="00BF236B" w:rsidRPr="00EE3FF2" w:rsidRDefault="00000000">
            <w:r>
              <w:rPr>
                <w:b/>
                <w:bCs/>
                <w:color w:val="1F5C8B"/>
              </w:rPr>
              <w:t>E-mail:</w:t>
            </w:r>
          </w:p>
        </w:tc>
        <w:tc>
          <w:tcPr>
            <w:tcW w:w="7160" w:type="dxa"/>
            <w:gridSpan w:val="4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60" w:type="dxa"/>
            </w:tcMar>
          </w:tcPr>
          <w:p w14:paraId="76D0D518" w14:textId="77777777" w:rsidR="00BF236B" w:rsidRPr="00EE3FF2" w:rsidRDefault="00BF236B"/>
        </w:tc>
      </w:tr>
    </w:tbl>
    <w:p w14:paraId="45454F6B" w14:textId="77777777" w:rsidR="00BF236B" w:rsidRPr="00EE3FF2" w:rsidRDefault="00BF236B">
      <w:pPr>
        <w:spacing w:before="14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"/>
        <w:gridCol w:w="3186"/>
        <w:gridCol w:w="5314"/>
      </w:tblGrid>
      <w:tr w:rsidR="00BF236B" w:rsidRPr="00EE3FF2" w14:paraId="3CFBE3C8" w14:textId="77777777">
        <w:trPr>
          <w:tblHeader/>
        </w:trPr>
        <w:tc>
          <w:tcPr>
            <w:tcW w:w="896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8B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0F048F58" w14:textId="77777777" w:rsidR="00BF236B" w:rsidRPr="00EE3FF2" w:rsidRDefault="00000000">
            <w:pPr>
              <w:pStyle w:val="2"/>
            </w:pPr>
            <w:r>
              <w:rPr>
                <w:bCs/>
                <w:color w:val="FFFFFF"/>
              </w:rPr>
              <w:t>Β. ΕΓΓΡΑΦΟ ΤΕΚΜΗΡΙΩΣΗΣ ΑΝΑΠΗΡΙΑΣ</w:t>
            </w:r>
          </w:p>
        </w:tc>
      </w:tr>
      <w:tr w:rsidR="00BF236B" w:rsidRPr="00EE3FF2" w14:paraId="0AE5B6EC" w14:textId="77777777">
        <w:tc>
          <w:tcPr>
            <w:tcW w:w="896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60" w:type="dxa"/>
              <w:right w:w="160" w:type="dxa"/>
            </w:tcMar>
          </w:tcPr>
          <w:p w14:paraId="265E4E11" w14:textId="77777777" w:rsidR="00BF236B" w:rsidRPr="00EE3FF2" w:rsidRDefault="00000000">
            <w:r>
              <w:rPr>
                <w:color w:val="444444"/>
              </w:rPr>
              <w:t>Κατατέθηκε στη Μονάδα Ισότιμης Πρόσβασης του Πανεπιστημίου Ιωαννίνων:</w:t>
            </w:r>
          </w:p>
        </w:tc>
      </w:tr>
      <w:tr w:rsidR="00BF236B" w:rsidRPr="00EE3FF2" w14:paraId="144F34E0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29A73FEC" w14:textId="77777777" w:rsidR="00BF236B" w:rsidRPr="00EE3FF2" w:rsidRDefault="00000000">
            <w:pPr>
              <w:jc w:val="center"/>
            </w:pPr>
            <w:sdt>
              <w:sdtPr>
                <w:alias w:val="Checkbox"/>
                <w:tag w:val="checkbox"/>
                <w:id w:val="-94854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04BFF74" w14:textId="77777777" w:rsidR="00BF236B" w:rsidRPr="00EE3FF2" w:rsidRDefault="00000000">
            <w:r>
              <w:t>Βεβαίωση ΚΕΠΑ  —  αριθμός πρωτοκόλλου:</w:t>
            </w:r>
          </w:p>
        </w:tc>
        <w:tc>
          <w:tcPr>
            <w:tcW w:w="53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60" w:type="dxa"/>
            </w:tcMar>
          </w:tcPr>
          <w:p w14:paraId="4E93B9E4" w14:textId="77777777" w:rsidR="00BF236B" w:rsidRPr="00EE3FF2" w:rsidRDefault="00BF236B"/>
        </w:tc>
      </w:tr>
      <w:tr w:rsidR="00BF236B" w:rsidRPr="00EE3FF2" w14:paraId="7FE058AF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3DAC2F12" w14:textId="77777777" w:rsidR="00BF236B" w:rsidRPr="00EE3FF2" w:rsidRDefault="00000000">
            <w:pPr>
              <w:jc w:val="center"/>
            </w:pPr>
            <w:sdt>
              <w:sdtPr>
                <w:alias w:val="Checkbox"/>
                <w:tag w:val="checkbox"/>
                <w:id w:val="7895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1969A23" w14:textId="77777777" w:rsidR="00BF236B" w:rsidRPr="00EE3FF2" w:rsidRDefault="00000000">
            <w:r>
              <w:t>Βεβαίωση ΚΕΣΥ  —  αριθμός πρωτοκόλλου:</w:t>
            </w:r>
          </w:p>
        </w:tc>
        <w:tc>
          <w:tcPr>
            <w:tcW w:w="53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60" w:type="dxa"/>
            </w:tcMar>
          </w:tcPr>
          <w:p w14:paraId="59A3E6F6" w14:textId="77777777" w:rsidR="00BF236B" w:rsidRPr="00EE3FF2" w:rsidRDefault="00BF236B"/>
        </w:tc>
      </w:tr>
      <w:tr w:rsidR="00BF236B" w:rsidRPr="00EE3FF2" w14:paraId="6BD63218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80" w:type="dxa"/>
            </w:tcMar>
            <w:vAlign w:val="center"/>
          </w:tcPr>
          <w:p w14:paraId="5CB7324D" w14:textId="77777777" w:rsidR="00BF236B" w:rsidRPr="00EE3FF2" w:rsidRDefault="00000000">
            <w:pPr>
              <w:jc w:val="center"/>
            </w:pPr>
            <w:sdt>
              <w:sdtPr>
                <w:alias w:val="Checkbox"/>
                <w:tag w:val="checkbox"/>
                <w:id w:val="-120933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60" w:type="dxa"/>
            </w:tcMar>
          </w:tcPr>
          <w:p w14:paraId="7B119035" w14:textId="77777777" w:rsidR="00BF236B" w:rsidRPr="00EE3FF2" w:rsidRDefault="00000000">
            <w:r>
              <w:t>Ιατρική Γνωμάτευση</w:t>
            </w:r>
          </w:p>
        </w:tc>
      </w:tr>
    </w:tbl>
    <w:p w14:paraId="134CB1D7" w14:textId="77777777" w:rsidR="00BF236B" w:rsidRPr="00EE3FF2" w:rsidRDefault="00BF236B">
      <w:pPr>
        <w:spacing w:before="140"/>
      </w:pPr>
    </w:p>
    <w:tbl>
      <w:tblPr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1"/>
      </w:tblGrid>
      <w:tr w:rsidR="00BF236B" w:rsidRPr="00EE3FF2" w14:paraId="7C6264F8" w14:textId="77777777" w:rsidTr="008D574F">
        <w:trPr>
          <w:tblHeader/>
        </w:trPr>
        <w:tc>
          <w:tcPr>
            <w:tcW w:w="8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8B"/>
            <w:tcMar>
              <w:top w:w="40" w:type="dxa"/>
              <w:left w:w="160" w:type="dxa"/>
              <w:bottom w:w="40" w:type="dxa"/>
              <w:right w:w="160" w:type="dxa"/>
            </w:tcMar>
          </w:tcPr>
          <w:p w14:paraId="004F46F9" w14:textId="77777777" w:rsidR="00BF236B" w:rsidRPr="00EE3FF2" w:rsidRDefault="00000000">
            <w:pPr>
              <w:pStyle w:val="2"/>
            </w:pPr>
            <w:r>
              <w:rPr>
                <w:bCs/>
                <w:color w:val="FFFFFF"/>
              </w:rPr>
              <w:t>Γ. ΔΙΑΓΝΩΣΗ - ΕΙΣΗΓΗΣΗ ΜΟΝΑΔΑΣ ΙΣΟΤΙΜΗΣ ΠΡΟΣΒΑΣΗΣ</w:t>
            </w:r>
          </w:p>
        </w:tc>
      </w:tr>
      <w:tr w:rsidR="00BF236B" w:rsidRPr="00EE3FF2" w14:paraId="53F8F3E7" w14:textId="77777777" w:rsidTr="008D574F">
        <w:tc>
          <w:tcPr>
            <w:tcW w:w="8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60" w:type="dxa"/>
              <w:right w:w="160" w:type="dxa"/>
            </w:tcMar>
          </w:tcPr>
          <w:p w14:paraId="65C865DE" w14:textId="77777777" w:rsidR="00BF236B" w:rsidRPr="00EE3FF2" w:rsidRDefault="00000000">
            <w:r>
              <w:rPr>
                <w:color w:val="444444"/>
              </w:rPr>
              <w:t xml:space="preserve">Ο/Η ανωτέρω φοιτητής/φοιτήτρια έχει διαγνωστεί </w:t>
            </w:r>
          </w:p>
        </w:tc>
      </w:tr>
      <w:tr w:rsidR="00BF236B" w:rsidRPr="00EE3FF2" w14:paraId="0E4EC5E2" w14:textId="77777777" w:rsidTr="008D574F">
        <w:tc>
          <w:tcPr>
            <w:tcW w:w="8960" w:type="dxa"/>
            <w:tcBorders>
              <w:top w:val="none" w:sz="0" w:space="0" w:color="FFFFFF"/>
              <w:left w:val="none" w:sz="0" w:space="0" w:color="FFFFFF"/>
              <w:bottom w:val="single" w:sz="4" w:space="0" w:color="2E75B6"/>
              <w:right w:val="none" w:sz="0" w:space="0" w:color="FFFFFF"/>
            </w:tcBorders>
            <w:shd w:val="clear" w:color="auto" w:fill="FFFFFF"/>
            <w:tcMar>
              <w:top w:w="60" w:type="dxa"/>
              <w:left w:w="160" w:type="dxa"/>
              <w:bottom w:w="100" w:type="dxa"/>
              <w:right w:w="160" w:type="dxa"/>
            </w:tcMar>
          </w:tcPr>
          <w:p w14:paraId="10B1C13C" w14:textId="77777777" w:rsidR="00BF236B" w:rsidRPr="00EE3FF2" w:rsidRDefault="00BF236B"/>
        </w:tc>
      </w:tr>
      <w:tr w:rsidR="00BF236B" w:rsidRPr="00EE3FF2" w14:paraId="4569DC15" w14:textId="77777777" w:rsidTr="008D574F">
        <w:tc>
          <w:tcPr>
            <w:tcW w:w="8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F0A3395" w14:textId="77777777" w:rsidR="00BF236B" w:rsidRPr="00EE3FF2" w:rsidRDefault="00000000">
            <w:r>
              <w:rPr>
                <w:color w:val="444444"/>
              </w:rPr>
              <w:t>και αποτελεί Φοιτητή/τρια με Αναπηρία ή Ειδικές Εκπαιδευτικές Ανάγκες (ΦμεΑ/ΕΕΑ).</w:t>
            </w:r>
          </w:p>
        </w:tc>
      </w:tr>
      <w:tr w:rsidR="00BF236B" w:rsidRPr="00EE3FF2" w14:paraId="190D8664" w14:textId="77777777" w:rsidTr="008D574F">
        <w:tc>
          <w:tcPr>
            <w:tcW w:w="8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60" w:type="dxa"/>
              <w:right w:w="160" w:type="dxa"/>
            </w:tcMar>
          </w:tcPr>
          <w:p w14:paraId="092CDC56" w14:textId="77777777" w:rsidR="00BF236B" w:rsidRPr="00EE3FF2" w:rsidRDefault="00000000">
            <w:r>
              <w:rPr>
                <w:color w:val="444444"/>
              </w:rPr>
              <w:t>Με δεδομένη την αναπηρία/ΕΕΑ του/της φοιτητή/τριας και με σκοπό την ισότιμη πρόσβασή του/της στο σύνολο των εκπαιδευτικών και διοικητικών δραστηριοτήτων του Ιδρύματος, η Μονάδα Ισότιμης Πρόσβασης εισηγείται τις ακόλουθες ενέργειες στήριξης:</w:t>
            </w:r>
          </w:p>
        </w:tc>
      </w:tr>
      <w:tr w:rsidR="00BF236B" w:rsidRPr="00EE3FF2" w14:paraId="60D3E321" w14:textId="77777777" w:rsidTr="008D574F"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E9782E" w14:textId="77777777" w:rsidR="00BF236B" w:rsidRPr="00EE3FF2" w:rsidRDefault="00BF236B">
            <w:pPr>
              <w:pBdr>
                <w:bottom w:val="single" w:sz="2" w:space="0" w:color="DDDDDD"/>
              </w:pBdr>
              <w:spacing w:after="280"/>
            </w:pPr>
          </w:p>
          <w:p w14:paraId="35B44BFC" w14:textId="77777777" w:rsidR="00BF236B" w:rsidRPr="00EE3FF2" w:rsidRDefault="00BF236B">
            <w:pPr>
              <w:pBdr>
                <w:bottom w:val="single" w:sz="2" w:space="0" w:color="DDDDDD"/>
              </w:pBdr>
              <w:spacing w:after="280"/>
            </w:pPr>
          </w:p>
        </w:tc>
      </w:tr>
    </w:tbl>
    <w:p w14:paraId="677FE7C3" w14:textId="77777777" w:rsidR="00BF236B" w:rsidRPr="00EE3FF2" w:rsidRDefault="00000000" w:rsidP="00EE3FF2">
      <w:pPr>
        <w:spacing w:before="200" w:after="80"/>
        <w:jc w:val="right"/>
      </w:pPr>
      <w:r>
        <w:rPr>
          <w:b/>
          <w:bCs/>
          <w:color w:val="1F5C8B"/>
        </w:rPr>
        <w:t>Για τη Μονάδα Ισότιμης Πρόσβασης</w:t>
      </w:r>
    </w:p>
    <w:p w14:paraId="30EB13C9" w14:textId="77777777" w:rsidR="008D574F" w:rsidRPr="00EE3FF2" w:rsidRDefault="008D574F" w:rsidP="00EE3FF2">
      <w:pPr>
        <w:spacing w:after="40"/>
        <w:jc w:val="right"/>
        <w:rPr>
          <w:color w:val="444444"/>
        </w:rPr>
      </w:pPr>
    </w:p>
    <w:p w14:paraId="4562C7BB" w14:textId="77777777" w:rsidR="00EE3FF2" w:rsidRPr="003407A7" w:rsidRDefault="00EE3FF2" w:rsidP="00EE3FF2">
      <w:pPr>
        <w:spacing w:after="40"/>
        <w:jc w:val="right"/>
        <w:rPr>
          <w:color w:val="444444"/>
        </w:rPr>
      </w:pPr>
    </w:p>
    <w:p w14:paraId="7995363C" w14:textId="77777777" w:rsidR="00BF236B" w:rsidRPr="00EE3FF2" w:rsidRDefault="00000000" w:rsidP="00EE3FF2">
      <w:pPr>
        <w:spacing w:after="40"/>
        <w:jc w:val="right"/>
      </w:pPr>
      <w:r>
        <w:rPr>
          <w:color w:val="444444"/>
        </w:rPr>
        <w:t>Καθηγήτρια Παναγιώτα Καντή</w:t>
      </w:r>
    </w:p>
    <w:sectPr w:rsidR="00BF236B" w:rsidRPr="00EE3FF2" w:rsidSect="00233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23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C8C7" w14:textId="77777777" w:rsidR="008B7337" w:rsidRDefault="008B7337" w:rsidP="00EE3FF2">
      <w:r>
        <w:separator/>
      </w:r>
    </w:p>
  </w:endnote>
  <w:endnote w:type="continuationSeparator" w:id="0">
    <w:p w14:paraId="06947757" w14:textId="77777777" w:rsidR="008B7337" w:rsidRDefault="008B7337" w:rsidP="00EE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FFDD" w14:textId="77777777" w:rsidR="00233989" w:rsidRDefault="0023398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0A8C" w14:textId="4805CC04" w:rsidR="00175635" w:rsidRPr="00233989" w:rsidRDefault="00233989" w:rsidP="00233989">
    <w:pPr>
      <w:jc w:val="right"/>
      <w:rPr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B7C91DE" wp14:editId="791369E1">
          <wp:simplePos x="0" y="0"/>
          <wp:positionH relativeFrom="column">
            <wp:posOffset>1626565</wp:posOffset>
          </wp:positionH>
          <wp:positionV relativeFrom="paragraph">
            <wp:posOffset>42774</wp:posOffset>
          </wp:positionV>
          <wp:extent cx="2821305" cy="434340"/>
          <wp:effectExtent l="0" t="0" r="0" b="3810"/>
          <wp:wrapTight wrapText="bothSides">
            <wp:wrapPolygon edited="0">
              <wp:start x="0" y="0"/>
              <wp:lineTo x="0" y="20842"/>
              <wp:lineTo x="21440" y="20842"/>
              <wp:lineTo x="21440" y="0"/>
              <wp:lineTo x="0" y="0"/>
            </wp:wrapPolygon>
          </wp:wrapTight>
          <wp:docPr id="572129366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30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CB43" w14:textId="77777777" w:rsidR="00233989" w:rsidRDefault="002339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ED3F" w14:textId="77777777" w:rsidR="008B7337" w:rsidRDefault="008B7337" w:rsidP="00EE3FF2">
      <w:r>
        <w:separator/>
      </w:r>
    </w:p>
  </w:footnote>
  <w:footnote w:type="continuationSeparator" w:id="0">
    <w:p w14:paraId="35A22185" w14:textId="77777777" w:rsidR="008B7337" w:rsidRDefault="008B7337" w:rsidP="00EE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B8B3" w14:textId="77777777" w:rsidR="00233989" w:rsidRDefault="0023398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8CC9" w14:textId="51B93F79" w:rsidR="00EE3FF2" w:rsidRPr="007267C2" w:rsidRDefault="006D3D6B" w:rsidP="00EE3FF2">
    <w:pPr>
      <w:pStyle w:val="a7"/>
      <w:jc w:val="center"/>
      <w:rPr>
        <w:rFonts w:asciiTheme="minorBidi" w:hAnsiTheme="minorBidi" w:cstheme="minorBidi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EB9BF5" wp14:editId="47AAFF2A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3705225" cy="930910"/>
          <wp:effectExtent l="0" t="0" r="9525" b="2540"/>
          <wp:wrapTight wrapText="bothSides">
            <wp:wrapPolygon edited="0">
              <wp:start x="0" y="0"/>
              <wp:lineTo x="0" y="21217"/>
              <wp:lineTo x="21544" y="21217"/>
              <wp:lineTo x="21544" y="0"/>
              <wp:lineTo x="0" y="0"/>
            </wp:wrapPolygon>
          </wp:wrapTight>
          <wp:docPr id="117918133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6D8B" w:rsidRPr="007267C2">
      <w:rPr>
        <w:rFonts w:asciiTheme="minorBidi" w:hAnsiTheme="minorBidi" w:cstheme="minorBidi"/>
        <w:b/>
        <w:bCs/>
        <w:color w:val="156082" w:themeColor="accent1"/>
        <w:sz w:val="24"/>
        <w:szCs w:val="24"/>
      </w:rPr>
      <w:t>ΜΙΠ.Ε0</w:t>
    </w:r>
    <w:r w:rsidR="007267C2">
      <w:rPr>
        <w:rFonts w:asciiTheme="minorBidi" w:hAnsiTheme="minorBidi" w:cstheme="minorBidi"/>
        <w:b/>
        <w:bCs/>
        <w:color w:val="156082" w:themeColor="accent1"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8FFF" w14:textId="77777777" w:rsidR="00233989" w:rsidRDefault="002339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E0113"/>
    <w:multiLevelType w:val="hybridMultilevel"/>
    <w:tmpl w:val="EC589BFA"/>
    <w:lvl w:ilvl="0" w:tplc="4BE283CC">
      <w:start w:val="1"/>
      <w:numFmt w:val="bullet"/>
      <w:lvlText w:val="●"/>
      <w:lvlJc w:val="left"/>
      <w:pPr>
        <w:ind w:left="720" w:hanging="360"/>
      </w:pPr>
    </w:lvl>
    <w:lvl w:ilvl="1" w:tplc="957E8B68">
      <w:start w:val="1"/>
      <w:numFmt w:val="bullet"/>
      <w:lvlText w:val="○"/>
      <w:lvlJc w:val="left"/>
      <w:pPr>
        <w:ind w:left="1440" w:hanging="360"/>
      </w:pPr>
    </w:lvl>
    <w:lvl w:ilvl="2" w:tplc="9AB8301E">
      <w:start w:val="1"/>
      <w:numFmt w:val="bullet"/>
      <w:lvlText w:val="■"/>
      <w:lvlJc w:val="left"/>
      <w:pPr>
        <w:ind w:left="2160" w:hanging="360"/>
      </w:pPr>
    </w:lvl>
    <w:lvl w:ilvl="3" w:tplc="3A8C6B42">
      <w:start w:val="1"/>
      <w:numFmt w:val="bullet"/>
      <w:lvlText w:val="●"/>
      <w:lvlJc w:val="left"/>
      <w:pPr>
        <w:ind w:left="2880" w:hanging="360"/>
      </w:pPr>
    </w:lvl>
    <w:lvl w:ilvl="4" w:tplc="6556202A">
      <w:start w:val="1"/>
      <w:numFmt w:val="bullet"/>
      <w:lvlText w:val="○"/>
      <w:lvlJc w:val="left"/>
      <w:pPr>
        <w:ind w:left="3600" w:hanging="360"/>
      </w:pPr>
    </w:lvl>
    <w:lvl w:ilvl="5" w:tplc="398AB6CA">
      <w:start w:val="1"/>
      <w:numFmt w:val="bullet"/>
      <w:lvlText w:val="■"/>
      <w:lvlJc w:val="left"/>
      <w:pPr>
        <w:ind w:left="4320" w:hanging="360"/>
      </w:pPr>
    </w:lvl>
    <w:lvl w:ilvl="6" w:tplc="0BFAE34E">
      <w:start w:val="1"/>
      <w:numFmt w:val="bullet"/>
      <w:lvlText w:val="●"/>
      <w:lvlJc w:val="left"/>
      <w:pPr>
        <w:ind w:left="5040" w:hanging="360"/>
      </w:pPr>
    </w:lvl>
    <w:lvl w:ilvl="7" w:tplc="B616E61E">
      <w:start w:val="1"/>
      <w:numFmt w:val="bullet"/>
      <w:lvlText w:val="●"/>
      <w:lvlJc w:val="left"/>
      <w:pPr>
        <w:ind w:left="5760" w:hanging="360"/>
      </w:pPr>
    </w:lvl>
    <w:lvl w:ilvl="8" w:tplc="9CAE41FC">
      <w:start w:val="1"/>
      <w:numFmt w:val="bullet"/>
      <w:lvlText w:val="●"/>
      <w:lvlJc w:val="left"/>
      <w:pPr>
        <w:ind w:left="6480" w:hanging="360"/>
      </w:pPr>
    </w:lvl>
  </w:abstractNum>
  <w:num w:numId="1" w16cid:durableId="5927090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6B"/>
    <w:rsid w:val="00175635"/>
    <w:rsid w:val="0019075E"/>
    <w:rsid w:val="00233989"/>
    <w:rsid w:val="002648F3"/>
    <w:rsid w:val="002814FA"/>
    <w:rsid w:val="002912CA"/>
    <w:rsid w:val="003407A7"/>
    <w:rsid w:val="003E0433"/>
    <w:rsid w:val="004965FE"/>
    <w:rsid w:val="005C662A"/>
    <w:rsid w:val="005F0B78"/>
    <w:rsid w:val="006D3D6B"/>
    <w:rsid w:val="007267C2"/>
    <w:rsid w:val="00743314"/>
    <w:rsid w:val="00773FDB"/>
    <w:rsid w:val="008B2714"/>
    <w:rsid w:val="008B7337"/>
    <w:rsid w:val="008D574F"/>
    <w:rsid w:val="00901A18"/>
    <w:rsid w:val="00AB23DB"/>
    <w:rsid w:val="00B21DB0"/>
    <w:rsid w:val="00BF236B"/>
    <w:rsid w:val="00C36D8B"/>
    <w:rsid w:val="00CD248B"/>
    <w:rsid w:val="00E946CB"/>
    <w:rsid w:val="00E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B2604"/>
  <w15:docId w15:val="{744AC98A-BE6C-4167-827A-3A962D24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spacing w:before="24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qFormat/>
    <w:pPr>
      <w:spacing w:before="60" w:after="40"/>
      <w:outlineLvl w:val="1"/>
    </w:pPr>
    <w:rPr>
      <w:b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Έντονο1"/>
    <w:qFormat/>
    <w:rPr>
      <w:b/>
      <w:bCs/>
    </w:rPr>
  </w:style>
  <w:style w:type="paragraph" w:styleId="a4">
    <w:name w:val="List Paragraph"/>
    <w:qFormat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Κείμενο υποσημείωσης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EE3FF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EE3FF2"/>
  </w:style>
  <w:style w:type="paragraph" w:styleId="a8">
    <w:name w:val="footer"/>
    <w:basedOn w:val="a"/>
    <w:link w:val="Char1"/>
    <w:uiPriority w:val="99"/>
    <w:unhideWhenUsed/>
    <w:rsid w:val="00EE3FF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EE3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ΜΙΠ.ΕΝΣ.01 – Έντυπο Προτεινόμενων Ενεργειών Στήριξης ΦμεΑ/ΕΕΑ</dc:title>
  <dc:creator>Μονάδα Ισότιμης Πρόσβασης ΠΑΝ.ΙΩΑΝ.</dc:creator>
  <cp:lastModifiedBy>Argiris N. Giannelos</cp:lastModifiedBy>
  <cp:revision>11</cp:revision>
  <dcterms:created xsi:type="dcterms:W3CDTF">2026-03-30T17:17:00Z</dcterms:created>
  <dcterms:modified xsi:type="dcterms:W3CDTF">2026-06-04T07:52:00Z</dcterms:modified>
  <dc:language>el-GR</dc:language>
</cp:coreProperties>
</file>